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24E590B9" w14:textId="669502C9" w:rsidR="00596BBD" w:rsidRDefault="00596BBD" w:rsidP="00533447">
      <w:pPr>
        <w:rPr>
          <w:rFonts w:cstheme="minorHAnsi"/>
          <w:i/>
          <w:iCs/>
        </w:rPr>
      </w:pPr>
      <w:r w:rsidRPr="00541D8C">
        <w:rPr>
          <w:rFonts w:cstheme="minorHAnsi"/>
          <w:i/>
          <w:iCs/>
        </w:rPr>
        <w:t>PLZ-Ort</w:t>
      </w:r>
    </w:p>
    <w:p w14:paraId="580DF28C" w14:textId="77777777" w:rsidR="00DC0CEF" w:rsidRPr="00BC4D5E" w:rsidRDefault="00DC0CEF"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64B99B0C"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64187E">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6D1B36A8" w14:textId="6CF19070" w:rsidR="00792A57" w:rsidRPr="003B0E2D" w:rsidRDefault="00A5787B" w:rsidP="00792A57">
      <w:pPr>
        <w:pStyle w:val="StandardWeb"/>
        <w:rPr>
          <w:rFonts w:asciiTheme="minorHAnsi" w:hAnsiTheme="minorHAnsi" w:cstheme="minorHAnsi"/>
          <w:b/>
          <w:bCs/>
          <w:sz w:val="28"/>
          <w:szCs w:val="28"/>
          <w:u w:val="single"/>
        </w:rPr>
      </w:pPr>
      <w:r w:rsidRPr="003B0E2D">
        <w:rPr>
          <w:rFonts w:asciiTheme="minorHAnsi" w:hAnsiTheme="minorHAnsi" w:cstheme="minorHAnsi"/>
          <w:b/>
          <w:bCs/>
          <w:sz w:val="28"/>
          <w:szCs w:val="28"/>
          <w:u w:val="single"/>
        </w:rPr>
        <w:t xml:space="preserve">Thema: </w:t>
      </w:r>
      <w:r w:rsidR="00F3358A" w:rsidRPr="003B0E2D">
        <w:rPr>
          <w:rFonts w:asciiTheme="minorHAnsi" w:hAnsiTheme="minorHAnsi" w:cstheme="minorHAnsi"/>
          <w:b/>
          <w:bCs/>
          <w:sz w:val="28"/>
          <w:szCs w:val="28"/>
          <w:u w:val="single"/>
        </w:rPr>
        <w:t>Fehlender Netzausbau und unzureichende Planung von Umspannwerken</w:t>
      </w:r>
    </w:p>
    <w:p w14:paraId="712284F0" w14:textId="0E711D9A" w:rsidR="00A5787B" w:rsidRPr="00BC4D5E" w:rsidRDefault="00A5787B" w:rsidP="00A5787B">
      <w:pPr>
        <w:rPr>
          <w:rFonts w:cstheme="minorHAnsi"/>
          <w:color w:val="0070C0"/>
          <w:sz w:val="28"/>
          <w:szCs w:val="28"/>
        </w:rPr>
      </w:pPr>
      <w:r w:rsidRPr="00BC4D5E">
        <w:rPr>
          <w:rFonts w:cstheme="minorHAnsi"/>
          <w:color w:val="0070C0"/>
          <w:sz w:val="28"/>
          <w:szCs w:val="28"/>
        </w:rPr>
        <w:t xml:space="preserve">Betroffenes Gebiet (Ort, Lage bzw. WK-Vorrangflächen): </w:t>
      </w:r>
      <w:r w:rsidRPr="00BC4D5E">
        <w:rPr>
          <w:rFonts w:cstheme="minorHAnsi"/>
          <w:b/>
          <w:bCs/>
          <w:color w:val="0070C0"/>
          <w:sz w:val="28"/>
          <w:szCs w:val="28"/>
        </w:rPr>
        <w:t>bitte beschreiben</w:t>
      </w:r>
    </w:p>
    <w:p w14:paraId="6A7886D2" w14:textId="77777777" w:rsidR="00F3358A" w:rsidRPr="00F3358A" w:rsidRDefault="00F3358A" w:rsidP="00F3358A">
      <w:pPr>
        <w:pStyle w:val="StandardWeb"/>
        <w:rPr>
          <w:rFonts w:asciiTheme="minorHAnsi" w:hAnsiTheme="minorHAnsi" w:cstheme="minorHAnsi"/>
          <w:sz w:val="22"/>
          <w:szCs w:val="22"/>
        </w:rPr>
      </w:pPr>
      <w:r w:rsidRPr="00F3358A">
        <w:rPr>
          <w:rFonts w:asciiTheme="minorHAnsi" w:hAnsiTheme="minorHAnsi" w:cstheme="minorHAnsi"/>
          <w:sz w:val="22"/>
          <w:szCs w:val="22"/>
        </w:rPr>
        <w:t>Sehr geehrte Damen und Herren,</w:t>
      </w:r>
    </w:p>
    <w:p w14:paraId="2CD924C5" w14:textId="77777777" w:rsidR="00F3358A" w:rsidRPr="00F3358A" w:rsidRDefault="00F3358A" w:rsidP="00F3358A">
      <w:pPr>
        <w:pStyle w:val="StandardWeb"/>
        <w:rPr>
          <w:rFonts w:asciiTheme="minorHAnsi" w:hAnsiTheme="minorHAnsi" w:cstheme="minorHAnsi"/>
          <w:sz w:val="22"/>
          <w:szCs w:val="22"/>
        </w:rPr>
      </w:pPr>
      <w:r w:rsidRPr="00F3358A">
        <w:rPr>
          <w:rFonts w:asciiTheme="minorHAnsi" w:hAnsiTheme="minorHAnsi" w:cstheme="minorHAnsi"/>
          <w:sz w:val="22"/>
          <w:szCs w:val="22"/>
        </w:rPr>
        <w:t>hiermit erhebe ich Einwendungen gegen die geplanten Windkraftprojekte in der Region 10 Ingolstadt, da der notwendige Netzausbau sowie die Planung und Errichtung von Umspannwerken nicht ausreichend berücksichtigt wurden. Ohne eine stabile Netzstruktur ist die Integration von Windkraftanlagen nicht sinnvoll umsetzbar und gefährdet die Versorgungssicherheit. Meine Einwände begründe ich wie folgt:</w:t>
      </w:r>
    </w:p>
    <w:p w14:paraId="2164646C" w14:textId="77777777" w:rsidR="00F3358A" w:rsidRPr="00F3358A" w:rsidRDefault="00F3358A" w:rsidP="00F3358A">
      <w:pPr>
        <w:pStyle w:val="StandardWeb"/>
        <w:numPr>
          <w:ilvl w:val="0"/>
          <w:numId w:val="19"/>
        </w:numPr>
        <w:rPr>
          <w:rFonts w:asciiTheme="minorHAnsi" w:hAnsiTheme="minorHAnsi" w:cstheme="minorHAnsi"/>
          <w:sz w:val="22"/>
          <w:szCs w:val="22"/>
        </w:rPr>
      </w:pPr>
      <w:r w:rsidRPr="00F3358A">
        <w:rPr>
          <w:rStyle w:val="Fett"/>
          <w:rFonts w:asciiTheme="minorHAnsi" w:hAnsiTheme="minorHAnsi" w:cstheme="minorHAnsi"/>
          <w:sz w:val="22"/>
          <w:szCs w:val="22"/>
        </w:rPr>
        <w:t>Unzureichender Netzausbau für zusätzliche Einspeisung</w:t>
      </w:r>
      <w:r w:rsidRPr="00F3358A">
        <w:rPr>
          <w:rFonts w:asciiTheme="minorHAnsi" w:hAnsiTheme="minorHAnsi" w:cstheme="minorHAnsi"/>
          <w:sz w:val="22"/>
          <w:szCs w:val="22"/>
        </w:rPr>
        <w:br/>
        <w:t>Der bestehende Netzausbau in der Region 10 Ingolstadt ist nicht für die hohe Einspeisung durch neue Windkraftanlagen ausgelegt. Ohne erhebliche Investitionen in den Ausbau der Stromnetze drohen Überlastungen, die zu Netzinstabilitäten und Abschaltungen von Anlagen führen können. Laut Bundesnetzagentur sind bereits bestehende Engpässe im Netz ein bekanntes Problem, das vor weiteren Einspeisungen gelöst werden muss.</w:t>
      </w:r>
    </w:p>
    <w:p w14:paraId="236D4852" w14:textId="77777777" w:rsidR="00F3358A" w:rsidRPr="00F3358A" w:rsidRDefault="00F3358A" w:rsidP="00F3358A">
      <w:pPr>
        <w:pStyle w:val="StandardWeb"/>
        <w:numPr>
          <w:ilvl w:val="0"/>
          <w:numId w:val="19"/>
        </w:numPr>
        <w:rPr>
          <w:rFonts w:asciiTheme="minorHAnsi" w:hAnsiTheme="minorHAnsi" w:cstheme="minorHAnsi"/>
          <w:sz w:val="22"/>
          <w:szCs w:val="22"/>
        </w:rPr>
      </w:pPr>
      <w:r w:rsidRPr="00F3358A">
        <w:rPr>
          <w:rStyle w:val="Fett"/>
          <w:rFonts w:asciiTheme="minorHAnsi" w:hAnsiTheme="minorHAnsi" w:cstheme="minorHAnsi"/>
          <w:sz w:val="22"/>
          <w:szCs w:val="22"/>
        </w:rPr>
        <w:t>Fehlende Umspannwerke und Infrastruktur</w:t>
      </w:r>
      <w:r w:rsidRPr="00F3358A">
        <w:rPr>
          <w:rFonts w:asciiTheme="minorHAnsi" w:hAnsiTheme="minorHAnsi" w:cstheme="minorHAnsi"/>
          <w:sz w:val="22"/>
          <w:szCs w:val="22"/>
        </w:rPr>
        <w:br/>
        <w:t>Um Windstrom effizient in das überregionale Netz einzuspeisen, sind leistungsfähige Umspannwerke erforderlich. In der Region fehlen jedoch geplante oder bereits genehmigte Umspannwerke, die eine sichere Aufnahme und Verteilung des erzeugten Stroms gewährleisten könnten. Ohne diese Infrastruktur bleibt die Stromproduktion aus Windkraft ineffizient und führt zu hohen Kosten für Redispatch-Maßnahmen.</w:t>
      </w:r>
    </w:p>
    <w:p w14:paraId="327C3766" w14:textId="77777777" w:rsidR="00F3358A" w:rsidRPr="00F3358A" w:rsidRDefault="00F3358A" w:rsidP="00F3358A">
      <w:pPr>
        <w:pStyle w:val="StandardWeb"/>
        <w:numPr>
          <w:ilvl w:val="0"/>
          <w:numId w:val="19"/>
        </w:numPr>
        <w:rPr>
          <w:rFonts w:asciiTheme="minorHAnsi" w:hAnsiTheme="minorHAnsi" w:cstheme="minorHAnsi"/>
          <w:sz w:val="22"/>
          <w:szCs w:val="22"/>
        </w:rPr>
      </w:pPr>
      <w:r w:rsidRPr="00F3358A">
        <w:rPr>
          <w:rStyle w:val="Fett"/>
          <w:rFonts w:asciiTheme="minorHAnsi" w:hAnsiTheme="minorHAnsi" w:cstheme="minorHAnsi"/>
          <w:sz w:val="22"/>
          <w:szCs w:val="22"/>
        </w:rPr>
        <w:t>Erhöhte Netzstabilitätsrisiken</w:t>
      </w:r>
      <w:r w:rsidRPr="00F3358A">
        <w:rPr>
          <w:rFonts w:asciiTheme="minorHAnsi" w:hAnsiTheme="minorHAnsi" w:cstheme="minorHAnsi"/>
          <w:sz w:val="22"/>
          <w:szCs w:val="22"/>
        </w:rPr>
        <w:br/>
        <w:t xml:space="preserve">Eine unausgewogene Einspeisung von Windstrom ohne entsprechende Netzausbaumaßnahmen </w:t>
      </w:r>
      <w:r w:rsidRPr="00F3358A">
        <w:rPr>
          <w:rFonts w:asciiTheme="minorHAnsi" w:hAnsiTheme="minorHAnsi" w:cstheme="minorHAnsi"/>
          <w:sz w:val="22"/>
          <w:szCs w:val="22"/>
        </w:rPr>
        <w:lastRenderedPageBreak/>
        <w:t>führt zu Netzinstabilitäten und erhöht die Wahrscheinlichkeit von Stromausfällen. Dies betrifft insbesondere ländliche Gebiete, in denen die Netzinfrastruktur oft veraltet oder nicht auf hohe Einspeisemengen ausgelegt ist.</w:t>
      </w:r>
    </w:p>
    <w:p w14:paraId="62661414" w14:textId="77777777" w:rsidR="00F3358A" w:rsidRPr="00F3358A" w:rsidRDefault="00F3358A" w:rsidP="00F3358A">
      <w:pPr>
        <w:pStyle w:val="StandardWeb"/>
        <w:numPr>
          <w:ilvl w:val="0"/>
          <w:numId w:val="19"/>
        </w:numPr>
        <w:rPr>
          <w:rFonts w:asciiTheme="minorHAnsi" w:hAnsiTheme="minorHAnsi" w:cstheme="minorHAnsi"/>
          <w:sz w:val="22"/>
          <w:szCs w:val="22"/>
        </w:rPr>
      </w:pPr>
      <w:r w:rsidRPr="00F3358A">
        <w:rPr>
          <w:rStyle w:val="Fett"/>
          <w:rFonts w:asciiTheme="minorHAnsi" w:hAnsiTheme="minorHAnsi" w:cstheme="minorHAnsi"/>
          <w:sz w:val="22"/>
          <w:szCs w:val="22"/>
        </w:rPr>
        <w:t>Kostenbelastung für Verbraucher durch fehlende Planung</w:t>
      </w:r>
      <w:r w:rsidRPr="00F3358A">
        <w:rPr>
          <w:rFonts w:asciiTheme="minorHAnsi" w:hAnsiTheme="minorHAnsi" w:cstheme="minorHAnsi"/>
          <w:sz w:val="22"/>
          <w:szCs w:val="22"/>
        </w:rPr>
        <w:br/>
        <w:t xml:space="preserve">Ohne rechtzeitige Planung und Umsetzung von Netzausbauprojekten entstehen hohe Zusatzkosten für Verbraucher. Diese ergeben sich </w:t>
      </w:r>
      <w:proofErr w:type="gramStart"/>
      <w:r w:rsidRPr="00F3358A">
        <w:rPr>
          <w:rFonts w:asciiTheme="minorHAnsi" w:hAnsiTheme="minorHAnsi" w:cstheme="minorHAnsi"/>
          <w:sz w:val="22"/>
          <w:szCs w:val="22"/>
        </w:rPr>
        <w:t>aus steigenden</w:t>
      </w:r>
      <w:proofErr w:type="gramEnd"/>
      <w:r w:rsidRPr="00F3358A">
        <w:rPr>
          <w:rFonts w:asciiTheme="minorHAnsi" w:hAnsiTheme="minorHAnsi" w:cstheme="minorHAnsi"/>
          <w:sz w:val="22"/>
          <w:szCs w:val="22"/>
        </w:rPr>
        <w:t xml:space="preserve"> Netzentgelten, steigenden Kosten für Netzstabilisierungsmaßnahmen sowie dem notwendigen, aber verspäteten Bau neuer Leitungen und Umspannwerke.</w:t>
      </w:r>
    </w:p>
    <w:p w14:paraId="011D1CCF" w14:textId="77777777" w:rsidR="00F3358A" w:rsidRPr="00F3358A" w:rsidRDefault="00F3358A" w:rsidP="00F3358A">
      <w:pPr>
        <w:pStyle w:val="StandardWeb"/>
        <w:numPr>
          <w:ilvl w:val="0"/>
          <w:numId w:val="19"/>
        </w:numPr>
        <w:rPr>
          <w:rFonts w:asciiTheme="minorHAnsi" w:hAnsiTheme="minorHAnsi" w:cstheme="minorHAnsi"/>
          <w:sz w:val="22"/>
          <w:szCs w:val="22"/>
        </w:rPr>
      </w:pPr>
      <w:r w:rsidRPr="00F3358A">
        <w:rPr>
          <w:rStyle w:val="Fett"/>
          <w:rFonts w:asciiTheme="minorHAnsi" w:hAnsiTheme="minorHAnsi" w:cstheme="minorHAnsi"/>
          <w:sz w:val="22"/>
          <w:szCs w:val="22"/>
        </w:rPr>
        <w:t>Forderung nach vorrangigem Netzausbau vor weiteren Windkraftprojekten</w:t>
      </w:r>
      <w:r w:rsidRPr="00F3358A">
        <w:rPr>
          <w:rFonts w:asciiTheme="minorHAnsi" w:hAnsiTheme="minorHAnsi" w:cstheme="minorHAnsi"/>
          <w:sz w:val="22"/>
          <w:szCs w:val="22"/>
        </w:rPr>
        <w:br/>
        <w:t>Angesichts der bestehenden Probleme fordere ich, dass der Netzausbau sowie die Errichtung notwendiger Umspannwerke verbindlich in die Planungen aufgenommen werden, bevor neue Windkraftanlagen genehmigt werden. Eine verlässliche Energieversorgung kann nur gewährleistet werden, wenn die notwendige Infrastruktur vor der Einspeisung geschaffen wird.</w:t>
      </w:r>
    </w:p>
    <w:p w14:paraId="54E6E6FF" w14:textId="77777777" w:rsidR="00F3358A" w:rsidRPr="00F3358A" w:rsidRDefault="00F3358A" w:rsidP="00F3358A">
      <w:pPr>
        <w:pStyle w:val="StandardWeb"/>
        <w:rPr>
          <w:rFonts w:asciiTheme="minorHAnsi" w:hAnsiTheme="minorHAnsi" w:cstheme="minorHAnsi"/>
          <w:sz w:val="22"/>
          <w:szCs w:val="22"/>
        </w:rPr>
      </w:pPr>
      <w:r w:rsidRPr="00F3358A">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3938AE83" w14:textId="77777777" w:rsidR="00F3358A" w:rsidRPr="00F3358A" w:rsidRDefault="00F3358A" w:rsidP="00F3358A">
      <w:pPr>
        <w:pStyle w:val="StandardWeb"/>
        <w:rPr>
          <w:rFonts w:asciiTheme="minorHAnsi" w:hAnsiTheme="minorHAnsi" w:cstheme="minorHAnsi"/>
          <w:sz w:val="22"/>
          <w:szCs w:val="22"/>
        </w:rPr>
      </w:pPr>
      <w:r w:rsidRPr="00F3358A">
        <w:rPr>
          <w:rFonts w:asciiTheme="minorHAnsi" w:hAnsiTheme="minorHAnsi" w:cstheme="minorHAnsi"/>
          <w:sz w:val="22"/>
          <w:szCs w:val="22"/>
        </w:rPr>
        <w:t>Mit freundlichen Grüßen</w:t>
      </w:r>
    </w:p>
    <w:p w14:paraId="4E8BAFC8" w14:textId="77777777" w:rsidR="00F3358A" w:rsidRPr="00F3358A" w:rsidRDefault="00F3358A" w:rsidP="00F3358A">
      <w:pPr>
        <w:pStyle w:val="StandardWeb"/>
        <w:rPr>
          <w:rFonts w:asciiTheme="minorHAnsi" w:hAnsiTheme="minorHAnsi" w:cstheme="minorHAnsi"/>
          <w:sz w:val="22"/>
          <w:szCs w:val="22"/>
        </w:rPr>
      </w:pPr>
      <w:r w:rsidRPr="00F3358A">
        <w:rPr>
          <w:rFonts w:asciiTheme="minorHAnsi" w:hAnsiTheme="minorHAnsi" w:cstheme="minorHAnsi"/>
          <w:sz w:val="22"/>
          <w:szCs w:val="22"/>
        </w:rPr>
        <w:t>[Unterschrift]</w:t>
      </w:r>
      <w:r w:rsidRPr="00F3358A">
        <w:rPr>
          <w:rFonts w:asciiTheme="minorHAnsi" w:hAnsiTheme="minorHAnsi" w:cstheme="minorHAnsi"/>
          <w:sz w:val="22"/>
          <w:szCs w:val="22"/>
        </w:rPr>
        <w:br/>
        <w:t>Vorname Nachname</w:t>
      </w:r>
    </w:p>
    <w:p w14:paraId="5FE35D7A" w14:textId="77777777" w:rsidR="00F3358A" w:rsidRPr="00F3358A" w:rsidRDefault="00670FB8" w:rsidP="00F3358A">
      <w:pPr>
        <w:rPr>
          <w:rFonts w:cstheme="minorHAnsi"/>
        </w:rPr>
      </w:pPr>
      <w:r>
        <w:rPr>
          <w:rFonts w:cstheme="minorHAnsi"/>
          <w:noProof/>
        </w:rPr>
        <w:pict w14:anchorId="56230425">
          <v:rect id="_x0000_i1025" alt="" style="width:453.6pt;height:.05pt;mso-width-percent:0;mso-height-percent:0;mso-width-percent:0;mso-height-percent:0" o:hralign="center" o:hrstd="t" o:hr="t" fillcolor="#a0a0a0" stroked="f"/>
        </w:pict>
      </w:r>
    </w:p>
    <w:p w14:paraId="3085F8A6" w14:textId="77777777" w:rsidR="00F3358A" w:rsidRPr="00F3358A" w:rsidRDefault="00F3358A" w:rsidP="00F3358A">
      <w:pPr>
        <w:pStyle w:val="StandardWeb"/>
        <w:rPr>
          <w:rFonts w:asciiTheme="minorHAnsi" w:hAnsiTheme="minorHAnsi" w:cstheme="minorHAnsi"/>
          <w:sz w:val="22"/>
          <w:szCs w:val="22"/>
        </w:rPr>
      </w:pPr>
      <w:r w:rsidRPr="00F3358A">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8"/>
        <w:gridCol w:w="4257"/>
      </w:tblGrid>
      <w:tr w:rsidR="00F3358A" w:rsidRPr="00F3358A" w14:paraId="19FE3898" w14:textId="77777777" w:rsidTr="00F3358A">
        <w:trPr>
          <w:tblHeader/>
          <w:tblCellSpacing w:w="15" w:type="dxa"/>
        </w:trPr>
        <w:tc>
          <w:tcPr>
            <w:tcW w:w="0" w:type="auto"/>
            <w:vAlign w:val="center"/>
            <w:hideMark/>
          </w:tcPr>
          <w:p w14:paraId="1EA0BE4A" w14:textId="77777777" w:rsidR="00F3358A" w:rsidRPr="00F3358A" w:rsidRDefault="00F3358A">
            <w:pPr>
              <w:jc w:val="center"/>
              <w:rPr>
                <w:rFonts w:cstheme="minorHAnsi"/>
                <w:b/>
                <w:bCs/>
              </w:rPr>
            </w:pPr>
            <w:r w:rsidRPr="00F3358A">
              <w:rPr>
                <w:rFonts w:cstheme="minorHAnsi"/>
                <w:b/>
                <w:bCs/>
              </w:rPr>
              <w:t>Quelle</w:t>
            </w:r>
          </w:p>
        </w:tc>
        <w:tc>
          <w:tcPr>
            <w:tcW w:w="0" w:type="auto"/>
            <w:vAlign w:val="center"/>
            <w:hideMark/>
          </w:tcPr>
          <w:p w14:paraId="17B0E963" w14:textId="77777777" w:rsidR="00F3358A" w:rsidRPr="00F3358A" w:rsidRDefault="00F3358A">
            <w:pPr>
              <w:jc w:val="center"/>
              <w:rPr>
                <w:rFonts w:cstheme="minorHAnsi"/>
                <w:b/>
                <w:bCs/>
              </w:rPr>
            </w:pPr>
            <w:r w:rsidRPr="00F3358A">
              <w:rPr>
                <w:rFonts w:cstheme="minorHAnsi"/>
                <w:b/>
                <w:bCs/>
              </w:rPr>
              <w:t>Titel</w:t>
            </w:r>
          </w:p>
        </w:tc>
      </w:tr>
      <w:tr w:rsidR="00F3358A" w:rsidRPr="00F3358A" w14:paraId="4D8D2505" w14:textId="77777777" w:rsidTr="00F3358A">
        <w:trPr>
          <w:tblCellSpacing w:w="15" w:type="dxa"/>
        </w:trPr>
        <w:tc>
          <w:tcPr>
            <w:tcW w:w="0" w:type="auto"/>
            <w:vAlign w:val="center"/>
            <w:hideMark/>
          </w:tcPr>
          <w:p w14:paraId="48CDD132" w14:textId="77777777" w:rsidR="00F3358A" w:rsidRPr="00F3358A" w:rsidRDefault="00F3358A">
            <w:pPr>
              <w:rPr>
                <w:rFonts w:cstheme="minorHAnsi"/>
              </w:rPr>
            </w:pPr>
            <w:r w:rsidRPr="00F3358A">
              <w:rPr>
                <w:rFonts w:cstheme="minorHAnsi"/>
              </w:rPr>
              <w:t>Bundesnetzagentur</w:t>
            </w:r>
          </w:p>
        </w:tc>
        <w:tc>
          <w:tcPr>
            <w:tcW w:w="0" w:type="auto"/>
            <w:vAlign w:val="center"/>
            <w:hideMark/>
          </w:tcPr>
          <w:p w14:paraId="1ADF4AED" w14:textId="77777777" w:rsidR="00F3358A" w:rsidRPr="00F3358A" w:rsidRDefault="00F3358A">
            <w:pPr>
              <w:rPr>
                <w:rFonts w:cstheme="minorHAnsi"/>
              </w:rPr>
            </w:pPr>
            <w:r w:rsidRPr="00F3358A">
              <w:rPr>
                <w:rFonts w:cstheme="minorHAnsi"/>
              </w:rPr>
              <w:t>Bericht zur Netzstabilität und Netzausbau</w:t>
            </w:r>
          </w:p>
        </w:tc>
      </w:tr>
      <w:tr w:rsidR="00F3358A" w:rsidRPr="00F3358A" w14:paraId="130EDDFB" w14:textId="77777777" w:rsidTr="00F3358A">
        <w:trPr>
          <w:tblCellSpacing w:w="15" w:type="dxa"/>
        </w:trPr>
        <w:tc>
          <w:tcPr>
            <w:tcW w:w="0" w:type="auto"/>
            <w:vAlign w:val="center"/>
            <w:hideMark/>
          </w:tcPr>
          <w:p w14:paraId="3AD21CA4" w14:textId="77777777" w:rsidR="00F3358A" w:rsidRPr="00F3358A" w:rsidRDefault="00F3358A">
            <w:pPr>
              <w:rPr>
                <w:rFonts w:cstheme="minorHAnsi"/>
              </w:rPr>
            </w:pPr>
            <w:r w:rsidRPr="00F3358A">
              <w:rPr>
                <w:rFonts w:cstheme="minorHAnsi"/>
              </w:rPr>
              <w:t>Bundeswirtschaftsministerium</w:t>
            </w:r>
          </w:p>
        </w:tc>
        <w:tc>
          <w:tcPr>
            <w:tcW w:w="0" w:type="auto"/>
            <w:vAlign w:val="center"/>
            <w:hideMark/>
          </w:tcPr>
          <w:p w14:paraId="29A198AB" w14:textId="77777777" w:rsidR="00F3358A" w:rsidRPr="00F3358A" w:rsidRDefault="00F3358A">
            <w:pPr>
              <w:rPr>
                <w:rFonts w:cstheme="minorHAnsi"/>
              </w:rPr>
            </w:pPr>
            <w:r w:rsidRPr="00F3358A">
              <w:rPr>
                <w:rFonts w:cstheme="minorHAnsi"/>
              </w:rPr>
              <w:t>Infrastrukturplanung für erneuerbare Energien</w:t>
            </w:r>
          </w:p>
        </w:tc>
      </w:tr>
      <w:tr w:rsidR="00F3358A" w:rsidRPr="00F3358A" w14:paraId="33097227" w14:textId="77777777" w:rsidTr="00F3358A">
        <w:trPr>
          <w:tblCellSpacing w:w="15" w:type="dxa"/>
        </w:trPr>
        <w:tc>
          <w:tcPr>
            <w:tcW w:w="0" w:type="auto"/>
            <w:vAlign w:val="center"/>
            <w:hideMark/>
          </w:tcPr>
          <w:p w14:paraId="3C66B0AA" w14:textId="77777777" w:rsidR="00F3358A" w:rsidRPr="00F3358A" w:rsidRDefault="00F3358A">
            <w:pPr>
              <w:rPr>
                <w:rFonts w:cstheme="minorHAnsi"/>
              </w:rPr>
            </w:pPr>
            <w:r w:rsidRPr="00F3358A">
              <w:rPr>
                <w:rFonts w:cstheme="minorHAnsi"/>
              </w:rPr>
              <w:t>Erneuerbare-Energien-Gesetz (EEG)</w:t>
            </w:r>
          </w:p>
        </w:tc>
        <w:tc>
          <w:tcPr>
            <w:tcW w:w="0" w:type="auto"/>
            <w:vAlign w:val="center"/>
            <w:hideMark/>
          </w:tcPr>
          <w:p w14:paraId="4A94325D" w14:textId="77777777" w:rsidR="00F3358A" w:rsidRPr="00F3358A" w:rsidRDefault="00F3358A">
            <w:pPr>
              <w:rPr>
                <w:rFonts w:cstheme="minorHAnsi"/>
              </w:rPr>
            </w:pPr>
            <w:r w:rsidRPr="00F3358A">
              <w:rPr>
                <w:rFonts w:cstheme="minorHAnsi"/>
              </w:rPr>
              <w:t>§ 1 Förderung erneuerbarer Energien</w:t>
            </w:r>
          </w:p>
        </w:tc>
      </w:tr>
    </w:tbl>
    <w:p w14:paraId="201D6E79" w14:textId="77777777" w:rsidR="007405C2" w:rsidRPr="00F3358A" w:rsidRDefault="007405C2" w:rsidP="00F3358A">
      <w:pPr>
        <w:pStyle w:val="StandardWeb"/>
        <w:rPr>
          <w:rFonts w:asciiTheme="minorHAnsi" w:hAnsiTheme="minorHAnsi" w:cstheme="minorHAnsi"/>
          <w:sz w:val="22"/>
          <w:szCs w:val="22"/>
        </w:rPr>
      </w:pPr>
    </w:p>
    <w:sectPr w:rsidR="007405C2" w:rsidRPr="00F3358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3BC38" w14:textId="77777777" w:rsidR="00670FB8" w:rsidRDefault="00670FB8" w:rsidP="00223318">
      <w:pPr>
        <w:spacing w:after="0" w:line="240" w:lineRule="auto"/>
      </w:pPr>
      <w:r>
        <w:separator/>
      </w:r>
    </w:p>
  </w:endnote>
  <w:endnote w:type="continuationSeparator" w:id="0">
    <w:p w14:paraId="12E9B848" w14:textId="77777777" w:rsidR="00670FB8" w:rsidRDefault="00670FB8"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11139" w14:textId="77777777" w:rsidR="00670FB8" w:rsidRDefault="00670FB8" w:rsidP="00223318">
      <w:pPr>
        <w:spacing w:after="0" w:line="240" w:lineRule="auto"/>
      </w:pPr>
      <w:r>
        <w:separator/>
      </w:r>
    </w:p>
  </w:footnote>
  <w:footnote w:type="continuationSeparator" w:id="0">
    <w:p w14:paraId="5D3AC846" w14:textId="77777777" w:rsidR="00670FB8" w:rsidRDefault="00670FB8"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13"/>
  </w:num>
  <w:num w:numId="2" w16cid:durableId="340359382">
    <w:abstractNumId w:val="10"/>
  </w:num>
  <w:num w:numId="3" w16cid:durableId="215514967">
    <w:abstractNumId w:val="17"/>
  </w:num>
  <w:num w:numId="4" w16cid:durableId="1968704837">
    <w:abstractNumId w:val="14"/>
  </w:num>
  <w:num w:numId="5" w16cid:durableId="1069696704">
    <w:abstractNumId w:val="2"/>
  </w:num>
  <w:num w:numId="6" w16cid:durableId="1516459990">
    <w:abstractNumId w:val="0"/>
  </w:num>
  <w:num w:numId="7" w16cid:durableId="798694254">
    <w:abstractNumId w:val="11"/>
  </w:num>
  <w:num w:numId="8" w16cid:durableId="1929191449">
    <w:abstractNumId w:val="1"/>
  </w:num>
  <w:num w:numId="9" w16cid:durableId="204222539">
    <w:abstractNumId w:val="12"/>
  </w:num>
  <w:num w:numId="10" w16cid:durableId="1098677334">
    <w:abstractNumId w:val="6"/>
  </w:num>
  <w:num w:numId="11" w16cid:durableId="632834521">
    <w:abstractNumId w:val="9"/>
  </w:num>
  <w:num w:numId="12" w16cid:durableId="887641414">
    <w:abstractNumId w:val="4"/>
  </w:num>
  <w:num w:numId="13" w16cid:durableId="2115518454">
    <w:abstractNumId w:val="5"/>
  </w:num>
  <w:num w:numId="14" w16cid:durableId="1675762073">
    <w:abstractNumId w:val="7"/>
  </w:num>
  <w:num w:numId="15" w16cid:durableId="285351962">
    <w:abstractNumId w:val="16"/>
  </w:num>
  <w:num w:numId="16" w16cid:durableId="1422606512">
    <w:abstractNumId w:val="15"/>
  </w:num>
  <w:num w:numId="17" w16cid:durableId="527764302">
    <w:abstractNumId w:val="8"/>
  </w:num>
  <w:num w:numId="18" w16cid:durableId="1690792524">
    <w:abstractNumId w:val="18"/>
  </w:num>
  <w:num w:numId="19" w16cid:durableId="1872762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14025B"/>
    <w:rsid w:val="0014366D"/>
    <w:rsid w:val="00181D37"/>
    <w:rsid w:val="00187168"/>
    <w:rsid w:val="00197416"/>
    <w:rsid w:val="001A23E7"/>
    <w:rsid w:val="001F24BD"/>
    <w:rsid w:val="00212EA8"/>
    <w:rsid w:val="00223318"/>
    <w:rsid w:val="002375CF"/>
    <w:rsid w:val="00246EAF"/>
    <w:rsid w:val="002E21D1"/>
    <w:rsid w:val="002E4F81"/>
    <w:rsid w:val="003007A3"/>
    <w:rsid w:val="00302528"/>
    <w:rsid w:val="003035C9"/>
    <w:rsid w:val="003B0E2D"/>
    <w:rsid w:val="003D518C"/>
    <w:rsid w:val="004B02FE"/>
    <w:rsid w:val="004E5333"/>
    <w:rsid w:val="004F6DDD"/>
    <w:rsid w:val="005223F5"/>
    <w:rsid w:val="00533447"/>
    <w:rsid w:val="00541D8C"/>
    <w:rsid w:val="00596BBD"/>
    <w:rsid w:val="005A0737"/>
    <w:rsid w:val="005C3017"/>
    <w:rsid w:val="00632A05"/>
    <w:rsid w:val="0064187E"/>
    <w:rsid w:val="00670FB8"/>
    <w:rsid w:val="0067247D"/>
    <w:rsid w:val="006A4C7E"/>
    <w:rsid w:val="006B4E04"/>
    <w:rsid w:val="00731D0A"/>
    <w:rsid w:val="007405C2"/>
    <w:rsid w:val="00744176"/>
    <w:rsid w:val="00747973"/>
    <w:rsid w:val="00757220"/>
    <w:rsid w:val="00762636"/>
    <w:rsid w:val="00792A57"/>
    <w:rsid w:val="008A7972"/>
    <w:rsid w:val="008C697F"/>
    <w:rsid w:val="008E4F8D"/>
    <w:rsid w:val="00903C07"/>
    <w:rsid w:val="009637E5"/>
    <w:rsid w:val="00972F55"/>
    <w:rsid w:val="00983B52"/>
    <w:rsid w:val="009850B1"/>
    <w:rsid w:val="009B614A"/>
    <w:rsid w:val="00A50C96"/>
    <w:rsid w:val="00A5787B"/>
    <w:rsid w:val="00AA37C7"/>
    <w:rsid w:val="00B27B34"/>
    <w:rsid w:val="00B45E75"/>
    <w:rsid w:val="00B7775A"/>
    <w:rsid w:val="00B92B49"/>
    <w:rsid w:val="00BC4D5E"/>
    <w:rsid w:val="00C337F6"/>
    <w:rsid w:val="00C914F0"/>
    <w:rsid w:val="00C9793A"/>
    <w:rsid w:val="00CF02CC"/>
    <w:rsid w:val="00D33741"/>
    <w:rsid w:val="00D560E3"/>
    <w:rsid w:val="00DA4633"/>
    <w:rsid w:val="00DC0CEF"/>
    <w:rsid w:val="00E82168"/>
    <w:rsid w:val="00EA0AC9"/>
    <w:rsid w:val="00EA135B"/>
    <w:rsid w:val="00F26762"/>
    <w:rsid w:val="00F3358A"/>
    <w:rsid w:val="00F45025"/>
    <w:rsid w:val="00F66002"/>
    <w:rsid w:val="00F8283C"/>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3211</Characters>
  <DocSecurity>0</DocSecurity>
  <Lines>84</Lines>
  <Paragraphs>36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2025-02-02T07:41:00Z</dcterms:created>
  <dcterms:modified xsi:type="dcterms:W3CDTF">2025-02-07T07:57:00Z</dcterms:modified>
  <cp:category/>
</cp:coreProperties>
</file>