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541D8C" w:rsidRDefault="00533447" w:rsidP="00533447">
      <w:pPr>
        <w:rPr>
          <w:rFonts w:cstheme="minorHAnsi"/>
        </w:rPr>
      </w:pPr>
      <w:r w:rsidRPr="00541D8C">
        <w:rPr>
          <w:rFonts w:cstheme="minorHAnsi"/>
        </w:rPr>
        <w:t>Absender:</w:t>
      </w:r>
    </w:p>
    <w:p w14:paraId="5041CEBF" w14:textId="0516E4D6" w:rsidR="00533447" w:rsidRPr="00541D8C" w:rsidRDefault="00533447" w:rsidP="00533447">
      <w:pPr>
        <w:rPr>
          <w:rFonts w:cstheme="minorHAnsi"/>
          <w:i/>
          <w:iCs/>
        </w:rPr>
      </w:pPr>
      <w:r w:rsidRPr="00541D8C">
        <w:rPr>
          <w:rFonts w:cstheme="minorHAnsi"/>
          <w:i/>
          <w:iCs/>
        </w:rPr>
        <w:t>Vorname, Nachname</w:t>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t>Datum</w:t>
      </w:r>
    </w:p>
    <w:p w14:paraId="3FC15A47" w14:textId="1C62D42D" w:rsidR="00533447" w:rsidRDefault="00533447" w:rsidP="00533447">
      <w:pPr>
        <w:rPr>
          <w:rFonts w:cstheme="minorHAnsi"/>
          <w:i/>
          <w:iCs/>
        </w:rPr>
      </w:pPr>
      <w:r w:rsidRPr="00541D8C">
        <w:rPr>
          <w:rFonts w:cstheme="minorHAnsi"/>
          <w:i/>
          <w:iCs/>
        </w:rPr>
        <w:t>Straße, Hausnummer</w:t>
      </w:r>
    </w:p>
    <w:p w14:paraId="55D82D29" w14:textId="77777777" w:rsidR="00BC61EA" w:rsidRPr="00541D8C" w:rsidRDefault="00BC61EA" w:rsidP="00BC61EA">
      <w:pPr>
        <w:rPr>
          <w:rFonts w:cstheme="minorHAnsi"/>
          <w:i/>
          <w:iCs/>
        </w:rPr>
      </w:pPr>
      <w:r w:rsidRPr="00541D8C">
        <w:rPr>
          <w:rFonts w:cstheme="minorHAnsi"/>
          <w:i/>
          <w:iCs/>
        </w:rPr>
        <w:t>PLZ-Ort</w:t>
      </w:r>
    </w:p>
    <w:p w14:paraId="22313C04" w14:textId="77777777" w:rsidR="00BC61EA" w:rsidRPr="00541D8C" w:rsidRDefault="00BC61EA" w:rsidP="00533447">
      <w:pPr>
        <w:rPr>
          <w:rFonts w:cstheme="minorHAnsi"/>
          <w:i/>
          <w:iCs/>
        </w:rPr>
      </w:pPr>
    </w:p>
    <w:p w14:paraId="0D67A96C" w14:textId="77777777" w:rsidR="00533447" w:rsidRPr="00541D8C" w:rsidRDefault="00533447" w:rsidP="00533447">
      <w:pPr>
        <w:pStyle w:val="Textkrper"/>
        <w:rPr>
          <w:rFonts w:asciiTheme="minorHAnsi" w:hAnsiTheme="minorHAnsi" w:cstheme="minorHAnsi"/>
        </w:rPr>
      </w:pPr>
    </w:p>
    <w:p w14:paraId="5CDB4AB5" w14:textId="77777777" w:rsidR="00533447" w:rsidRPr="00541D8C" w:rsidRDefault="00533447" w:rsidP="00533447">
      <w:pPr>
        <w:pStyle w:val="Textkrper"/>
        <w:rPr>
          <w:rFonts w:asciiTheme="minorHAnsi" w:hAnsiTheme="minorHAnsi" w:cstheme="minorHAnsi"/>
        </w:rPr>
      </w:pPr>
    </w:p>
    <w:p w14:paraId="356E5B8F" w14:textId="1D472973" w:rsidR="00533447" w:rsidRPr="00541D8C" w:rsidRDefault="00533447" w:rsidP="00533447">
      <w:pPr>
        <w:pStyle w:val="Textkrper"/>
        <w:spacing w:before="23"/>
        <w:rPr>
          <w:rFonts w:asciiTheme="minorHAnsi" w:hAnsiTheme="minorHAnsi" w:cstheme="minorHAnsi"/>
        </w:rPr>
      </w:pPr>
      <w:r w:rsidRPr="00541D8C">
        <w:rPr>
          <w:rFonts w:asciiTheme="minorHAnsi" w:hAnsiTheme="minorHAnsi" w:cstheme="minorHAnsi"/>
        </w:rPr>
        <w:t xml:space="preserve">An den </w:t>
      </w:r>
    </w:p>
    <w:p w14:paraId="65BB5EBB" w14:textId="278A8F61" w:rsidR="00533447" w:rsidRPr="00541D8C" w:rsidRDefault="00533447" w:rsidP="00533447">
      <w:pPr>
        <w:pStyle w:val="Textkrper"/>
        <w:rPr>
          <w:rFonts w:asciiTheme="minorHAnsi" w:hAnsiTheme="minorHAnsi" w:cstheme="minorHAnsi"/>
          <w:bCs/>
          <w:sz w:val="22"/>
          <w:szCs w:val="28"/>
        </w:rPr>
      </w:pPr>
      <w:r w:rsidRPr="00541D8C">
        <w:rPr>
          <w:rFonts w:asciiTheme="minorHAnsi" w:hAnsiTheme="minorHAnsi" w:cstheme="minorHAnsi"/>
          <w:bCs/>
          <w:sz w:val="22"/>
          <w:szCs w:val="28"/>
        </w:rPr>
        <w:t>Planungsverband Region Ingolstadt</w:t>
      </w:r>
      <w:r w:rsidRPr="00541D8C">
        <w:rPr>
          <w:rFonts w:asciiTheme="minorHAnsi" w:hAnsiTheme="minorHAnsi" w:cstheme="minorHAnsi"/>
          <w:bCs/>
          <w:sz w:val="22"/>
          <w:szCs w:val="28"/>
        </w:rPr>
        <w:br/>
        <w:t>Geschäftsstelle</w:t>
      </w:r>
      <w:r w:rsidR="00B341DC">
        <w:rPr>
          <w:rFonts w:asciiTheme="minorHAnsi" w:hAnsiTheme="minorHAnsi" w:cstheme="minorHAnsi"/>
          <w:bCs/>
          <w:sz w:val="22"/>
          <w:szCs w:val="28"/>
        </w:rPr>
        <w:t xml:space="preserve"> 10</w:t>
      </w:r>
      <w:r w:rsidRPr="00541D8C">
        <w:rPr>
          <w:rFonts w:asciiTheme="minorHAnsi" w:hAnsiTheme="minorHAnsi" w:cstheme="minorHAnsi"/>
          <w:bCs/>
          <w:sz w:val="22"/>
          <w:szCs w:val="28"/>
        </w:rPr>
        <w:br/>
        <w:t>Bahnhofstraße 16</w:t>
      </w:r>
      <w:r w:rsidRPr="00541D8C">
        <w:rPr>
          <w:rFonts w:asciiTheme="minorHAnsi" w:hAnsiTheme="minorHAnsi" w:cstheme="minorHAnsi"/>
          <w:bCs/>
          <w:sz w:val="22"/>
          <w:szCs w:val="28"/>
        </w:rPr>
        <w:br/>
        <w:t>85101 Lenting</w:t>
      </w:r>
    </w:p>
    <w:p w14:paraId="44BC4705" w14:textId="30161552" w:rsidR="00B45E75" w:rsidRPr="00541D8C" w:rsidRDefault="00B45E75" w:rsidP="00B45E75">
      <w:pPr>
        <w:pStyle w:val="Textkrper"/>
        <w:rPr>
          <w:rFonts w:asciiTheme="minorHAnsi" w:hAnsiTheme="minorHAnsi" w:cstheme="minorHAnsi"/>
          <w:b/>
        </w:rPr>
      </w:pPr>
    </w:p>
    <w:p w14:paraId="05FD5825" w14:textId="77777777" w:rsidR="00B45E75" w:rsidRPr="00541D8C" w:rsidRDefault="00B45E75" w:rsidP="00B45E75">
      <w:pPr>
        <w:pStyle w:val="Textkrper"/>
        <w:rPr>
          <w:rFonts w:asciiTheme="minorHAnsi" w:hAnsiTheme="minorHAnsi" w:cstheme="minorHAnsi"/>
          <w:bCs/>
          <w:sz w:val="22"/>
          <w:szCs w:val="22"/>
        </w:rPr>
      </w:pPr>
      <w:r w:rsidRPr="00541D8C">
        <w:rPr>
          <w:rFonts w:asciiTheme="minorHAnsi" w:hAnsiTheme="minorHAnsi" w:cstheme="minorHAnsi"/>
          <w:bCs/>
          <w:sz w:val="22"/>
          <w:szCs w:val="22"/>
        </w:rPr>
        <w:t xml:space="preserve">E-Mail: </w:t>
      </w:r>
      <w:hyperlink r:id="rId7" w:history="1">
        <w:r w:rsidRPr="00541D8C">
          <w:rPr>
            <w:rStyle w:val="Hyperlink"/>
            <w:rFonts w:asciiTheme="minorHAnsi" w:hAnsiTheme="minorHAnsi" w:cstheme="minorHAnsi"/>
            <w:bCs/>
            <w:sz w:val="22"/>
            <w:szCs w:val="22"/>
          </w:rPr>
          <w:t>rpv-in@lra-ei.bayern.de</w:t>
        </w:r>
      </w:hyperlink>
    </w:p>
    <w:p w14:paraId="3B45EE7A" w14:textId="77777777" w:rsidR="00B45E75" w:rsidRPr="00541D8C" w:rsidRDefault="00B45E75" w:rsidP="00533447">
      <w:pPr>
        <w:pStyle w:val="Textkrper"/>
        <w:rPr>
          <w:rFonts w:asciiTheme="minorHAnsi" w:hAnsiTheme="minorHAnsi" w:cstheme="minorHAnsi"/>
          <w:b/>
        </w:rPr>
      </w:pPr>
    </w:p>
    <w:p w14:paraId="602E0758" w14:textId="77777777" w:rsidR="00533447" w:rsidRPr="00541D8C" w:rsidRDefault="00533447" w:rsidP="00533447">
      <w:pPr>
        <w:pStyle w:val="Textkrper"/>
        <w:rPr>
          <w:rFonts w:asciiTheme="minorHAnsi" w:hAnsiTheme="minorHAnsi" w:cstheme="minorHAnsi"/>
          <w:b/>
        </w:rPr>
      </w:pPr>
    </w:p>
    <w:p w14:paraId="702C6D78" w14:textId="4FB6571C" w:rsidR="00223318" w:rsidRPr="00541D8C" w:rsidRDefault="00A50C96" w:rsidP="00223318">
      <w:pPr>
        <w:rPr>
          <w:rFonts w:cstheme="minorHAnsi"/>
          <w:b/>
          <w:bCs/>
          <w:sz w:val="24"/>
          <w:szCs w:val="24"/>
        </w:rPr>
      </w:pPr>
      <w:r w:rsidRPr="00541D8C">
        <w:rPr>
          <w:rFonts w:cstheme="minorHAnsi"/>
          <w:b/>
          <w:bCs/>
          <w:sz w:val="24"/>
          <w:szCs w:val="24"/>
        </w:rPr>
        <w:t xml:space="preserve">Einwendungen zur </w:t>
      </w:r>
      <w:r w:rsidR="00223318" w:rsidRPr="00541D8C">
        <w:rPr>
          <w:rFonts w:cstheme="minorHAnsi"/>
          <w:b/>
          <w:bCs/>
          <w:sz w:val="24"/>
          <w:szCs w:val="24"/>
        </w:rPr>
        <w:t>Fortschreibung des Regionalplanes der Region Ingolstadt (10)</w:t>
      </w:r>
      <w:r w:rsidR="00223318" w:rsidRPr="00541D8C">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541D8C">
        <w:rPr>
          <w:rFonts w:cstheme="minorHAnsi"/>
          <w:b/>
          <w:bCs/>
          <w:sz w:val="24"/>
          <w:szCs w:val="24"/>
        </w:rPr>
        <w:t>BayLplG</w:t>
      </w:r>
      <w:proofErr w:type="spellEnd"/>
      <w:r w:rsidR="00223318" w:rsidRPr="00541D8C">
        <w:rPr>
          <w:rFonts w:cstheme="minorHAnsi"/>
          <w:b/>
          <w:bCs/>
          <w:sz w:val="24"/>
          <w:szCs w:val="24"/>
        </w:rPr>
        <w:t xml:space="preserve"> </w:t>
      </w:r>
      <w:proofErr w:type="spellStart"/>
      <w:r w:rsidR="00223318" w:rsidRPr="00541D8C">
        <w:rPr>
          <w:rFonts w:cstheme="minorHAnsi"/>
          <w:b/>
          <w:bCs/>
          <w:sz w:val="24"/>
          <w:szCs w:val="24"/>
        </w:rPr>
        <w:t>i.V.m</w:t>
      </w:r>
      <w:proofErr w:type="spellEnd"/>
      <w:r w:rsidR="00223318" w:rsidRPr="00541D8C">
        <w:rPr>
          <w:rFonts w:cstheme="minorHAnsi"/>
          <w:b/>
          <w:bCs/>
          <w:sz w:val="24"/>
          <w:szCs w:val="24"/>
        </w:rPr>
        <w:t>. § 9 ROG</w:t>
      </w:r>
    </w:p>
    <w:p w14:paraId="22929657" w14:textId="7647E4DB" w:rsidR="00533447" w:rsidRDefault="00181D37" w:rsidP="00223318">
      <w:pPr>
        <w:rPr>
          <w:rFonts w:cstheme="minorHAnsi"/>
          <w:b/>
          <w:bCs/>
          <w:sz w:val="28"/>
          <w:szCs w:val="28"/>
          <w:u w:val="single"/>
        </w:rPr>
      </w:pPr>
      <w:r w:rsidRPr="00541D8C">
        <w:rPr>
          <w:rFonts w:cstheme="minorHAnsi"/>
        </w:rPr>
        <w:br/>
      </w:r>
      <w:r w:rsidR="00F26762" w:rsidRPr="00541D8C">
        <w:rPr>
          <w:rFonts w:cstheme="minorHAnsi"/>
          <w:b/>
          <w:bCs/>
          <w:sz w:val="28"/>
          <w:szCs w:val="28"/>
          <w:u w:val="single"/>
        </w:rPr>
        <w:t>Thema</w:t>
      </w:r>
      <w:r w:rsidR="00FA4EAE" w:rsidRPr="00541D8C">
        <w:rPr>
          <w:rFonts w:cstheme="minorHAnsi"/>
          <w:b/>
          <w:bCs/>
          <w:sz w:val="28"/>
          <w:szCs w:val="28"/>
          <w:u w:val="single"/>
        </w:rPr>
        <w:t xml:space="preserve">: </w:t>
      </w:r>
      <w:r w:rsidR="0022166B">
        <w:rPr>
          <w:rFonts w:cstheme="minorHAnsi"/>
          <w:b/>
          <w:bCs/>
          <w:sz w:val="28"/>
          <w:szCs w:val="28"/>
          <w:u w:val="single"/>
        </w:rPr>
        <w:t>Schutz von Waldkindergärten und Kindertageseinrichtungen</w:t>
      </w:r>
    </w:p>
    <w:p w14:paraId="2585AF1D" w14:textId="5B341886" w:rsidR="00001B75" w:rsidRPr="00541D8C" w:rsidRDefault="00001B75" w:rsidP="00223318">
      <w:pPr>
        <w:rPr>
          <w:rFonts w:cstheme="minorHAnsi"/>
          <w:b/>
          <w:bCs/>
          <w:u w:val="single"/>
        </w:rPr>
      </w:pPr>
      <w:r>
        <w:rPr>
          <w:rFonts w:cstheme="minorHAnsi"/>
          <w:b/>
          <w:bCs/>
          <w:u w:val="single"/>
        </w:rPr>
        <w:t xml:space="preserve">z. B. WK49, WK50, WK52, WK53, WK61 </w:t>
      </w:r>
      <w:r w:rsidRPr="00001B75">
        <w:rPr>
          <w:rFonts w:cstheme="minorHAnsi"/>
          <w:b/>
          <w:bCs/>
          <w:u w:val="single"/>
        </w:rPr>
        <w:t>Ilmmünster und Pfaffenhofen</w:t>
      </w:r>
    </w:p>
    <w:p w14:paraId="1712B19D" w14:textId="77777777" w:rsidR="0022166B" w:rsidRPr="0022166B" w:rsidRDefault="0022166B" w:rsidP="0022166B">
      <w:pPr>
        <w:rPr>
          <w:rFonts w:cstheme="minorHAnsi"/>
        </w:rPr>
      </w:pPr>
      <w:r w:rsidRPr="0022166B">
        <w:rPr>
          <w:rFonts w:cstheme="minorHAnsi"/>
        </w:rPr>
        <w:t>Sehr geehrte Damen und Herren,</w:t>
      </w:r>
    </w:p>
    <w:p w14:paraId="433491A0" w14:textId="499FB570" w:rsidR="0022166B" w:rsidRPr="0022166B" w:rsidRDefault="0022166B" w:rsidP="0022166B">
      <w:pPr>
        <w:rPr>
          <w:rFonts w:cstheme="minorHAnsi"/>
        </w:rPr>
      </w:pPr>
      <w:r w:rsidRPr="0022166B">
        <w:rPr>
          <w:rFonts w:cstheme="minorHAnsi"/>
        </w:rPr>
        <w:t xml:space="preserve">im Rahmen des öffentlichen Beteiligungsverfahrens zum Teilregionalplan Windkraft des Regionalverbandes erhebe ich </w:t>
      </w:r>
      <w:r>
        <w:rPr>
          <w:rFonts w:cstheme="minorHAnsi"/>
        </w:rPr>
        <w:t>Einwendungen</w:t>
      </w:r>
      <w:r w:rsidRPr="0022166B">
        <w:rPr>
          <w:rFonts w:cstheme="minorHAnsi"/>
        </w:rPr>
        <w:t xml:space="preserve"> gegen die geplante Festlegung der Vorranggebiete.</w:t>
      </w:r>
    </w:p>
    <w:p w14:paraId="52C38CCD" w14:textId="55AAD1B4" w:rsidR="0022166B" w:rsidRPr="0022166B" w:rsidRDefault="0022166B" w:rsidP="0022166B">
      <w:pPr>
        <w:rPr>
          <w:rFonts w:cstheme="minorHAnsi"/>
        </w:rPr>
      </w:pPr>
      <w:r w:rsidRPr="0022166B">
        <w:rPr>
          <w:rFonts w:cstheme="minorHAnsi"/>
        </w:rPr>
        <w:t>Nach aktuellem Stand der Technik ist bei den vorgesehenen Vorranggebieten mit Windenergieanlagen von einer Gesamthöhe bis zu 2</w:t>
      </w:r>
      <w:r>
        <w:rPr>
          <w:rFonts w:cstheme="minorHAnsi"/>
        </w:rPr>
        <w:t>67</w:t>
      </w:r>
      <w:r w:rsidRPr="0022166B">
        <w:rPr>
          <w:rFonts w:cstheme="minorHAnsi"/>
        </w:rPr>
        <w:t xml:space="preserve"> Metern auszugehen. Aufgrund ihrer Nähe zu Kindertageseinrichtungen </w:t>
      </w:r>
      <w:r>
        <w:rPr>
          <w:rFonts w:cstheme="minorHAnsi"/>
        </w:rPr>
        <w:t>und Waldkindergärten</w:t>
      </w:r>
      <w:r w:rsidR="00A1777B">
        <w:rPr>
          <w:rFonts w:cstheme="minorHAnsi"/>
        </w:rPr>
        <w:t xml:space="preserve"> (etwa in Ilmmünster und Pfaffenhofen)</w:t>
      </w:r>
      <w:r>
        <w:rPr>
          <w:rFonts w:cstheme="minorHAnsi"/>
        </w:rPr>
        <w:t xml:space="preserve"> </w:t>
      </w:r>
      <w:r w:rsidRPr="0022166B">
        <w:rPr>
          <w:rFonts w:cstheme="minorHAnsi"/>
        </w:rPr>
        <w:t>und der geografischen Ausrichtung ist damit zu rechnen, dass diese Einrichtungen über längere Zeiträume täglich den Auswirkungen von Schattenschlag und Lärmemissionen ausgesetzt sein werden. Besonders betroffen sind Kleinkinder ab einem Jahr, die sich in einer sensiblen Entwicklungsphase befinden, sowie die Betreuungskräfte.</w:t>
      </w:r>
    </w:p>
    <w:p w14:paraId="32FD80F8" w14:textId="77777777" w:rsidR="0022166B" w:rsidRPr="0022166B" w:rsidRDefault="0022166B" w:rsidP="0022166B">
      <w:pPr>
        <w:rPr>
          <w:rFonts w:cstheme="minorHAnsi"/>
        </w:rPr>
      </w:pPr>
      <w:r w:rsidRPr="0022166B">
        <w:rPr>
          <w:rFonts w:cstheme="minorHAnsi"/>
        </w:rPr>
        <w:t>Die Hauptpunkte meines Einspruchs lauten wie folgt:</w:t>
      </w:r>
    </w:p>
    <w:p w14:paraId="42498488" w14:textId="77777777" w:rsidR="0022166B" w:rsidRPr="0022166B" w:rsidRDefault="0022166B" w:rsidP="0022166B">
      <w:pPr>
        <w:rPr>
          <w:rFonts w:cstheme="minorHAnsi"/>
          <w:b/>
          <w:bCs/>
        </w:rPr>
      </w:pPr>
      <w:r w:rsidRPr="0022166B">
        <w:rPr>
          <w:rFonts w:cstheme="minorHAnsi"/>
          <w:b/>
          <w:bCs/>
        </w:rPr>
        <w:t>1. Schattenschlag: Beeinträchtigung der kognitiven Entwicklung</w:t>
      </w:r>
    </w:p>
    <w:p w14:paraId="196E3877" w14:textId="77777777" w:rsidR="0022166B" w:rsidRPr="0022166B" w:rsidRDefault="0022166B" w:rsidP="0022166B">
      <w:pPr>
        <w:rPr>
          <w:rFonts w:cstheme="minorHAnsi"/>
        </w:rPr>
      </w:pPr>
      <w:r w:rsidRPr="0022166B">
        <w:rPr>
          <w:rFonts w:cstheme="minorHAnsi"/>
        </w:rPr>
        <w:t>Wissenschaftliche Untersuchungen belegen, dass wiederkehrende visuelle Reize wie rotierende Schatten die Konzentrationsfähigkeit und das Wohlbefinden erheblich beeinträchtigen können. Dies betrifft insbesondere Kinder, deren Gehirne sich in einer kritischen Entwicklungsphase befinden, und kann langfristige negative Auswirkungen haben.</w:t>
      </w:r>
    </w:p>
    <w:p w14:paraId="3478E5A7" w14:textId="77777777" w:rsidR="0022166B" w:rsidRPr="0022166B" w:rsidRDefault="0022166B" w:rsidP="0022166B">
      <w:pPr>
        <w:rPr>
          <w:rFonts w:cstheme="minorHAnsi"/>
          <w:b/>
          <w:bCs/>
        </w:rPr>
      </w:pPr>
      <w:r w:rsidRPr="0022166B">
        <w:rPr>
          <w:rFonts w:cstheme="minorHAnsi"/>
          <w:b/>
          <w:bCs/>
        </w:rPr>
        <w:t>2. Lärmbelastung: Gesundheitliche Risiken</w:t>
      </w:r>
    </w:p>
    <w:p w14:paraId="1D0F08E5" w14:textId="77777777" w:rsidR="0022166B" w:rsidRPr="0022166B" w:rsidRDefault="0022166B" w:rsidP="0022166B">
      <w:pPr>
        <w:rPr>
          <w:rFonts w:cstheme="minorHAnsi"/>
        </w:rPr>
      </w:pPr>
      <w:r w:rsidRPr="0022166B">
        <w:rPr>
          <w:rFonts w:cstheme="minorHAnsi"/>
        </w:rPr>
        <w:lastRenderedPageBreak/>
        <w:t xml:space="preserve">Die Lärmemissionen von Windkraftanlagen können insbesondere bei sensiblen Einrichtungen wie Kindertagesstätten erhebliche gesundheitliche Beeinträchtigungen hervorrufen. Dazu zählen Schlafstörungen, Stress und Konzentrationsprobleme. Die </w:t>
      </w:r>
      <w:r w:rsidRPr="0022166B">
        <w:rPr>
          <w:rFonts w:cstheme="minorHAnsi"/>
          <w:b/>
          <w:bCs/>
        </w:rPr>
        <w:t>Empfehlung der WHO</w:t>
      </w:r>
      <w:r w:rsidRPr="0022166B">
        <w:rPr>
          <w:rFonts w:cstheme="minorHAnsi"/>
        </w:rPr>
        <w:t xml:space="preserve">, den Lärmpegel in Bildungs- und Betreuungseinrichtungen auf maximal </w:t>
      </w:r>
      <w:r w:rsidRPr="0022166B">
        <w:rPr>
          <w:rFonts w:cstheme="minorHAnsi"/>
          <w:b/>
          <w:bCs/>
        </w:rPr>
        <w:t>30 dB(A)</w:t>
      </w:r>
      <w:r w:rsidRPr="0022166B">
        <w:rPr>
          <w:rFonts w:cstheme="minorHAnsi"/>
        </w:rPr>
        <w:t xml:space="preserve"> zu begrenzen, wird im aktuellen Planentwurf nicht berücksichtigt.</w:t>
      </w:r>
    </w:p>
    <w:p w14:paraId="64D4E8C5" w14:textId="77777777" w:rsidR="0022166B" w:rsidRPr="0022166B" w:rsidRDefault="0022166B" w:rsidP="0022166B">
      <w:pPr>
        <w:rPr>
          <w:rFonts w:cstheme="minorHAnsi"/>
          <w:b/>
          <w:bCs/>
        </w:rPr>
      </w:pPr>
      <w:r w:rsidRPr="0022166B">
        <w:rPr>
          <w:rFonts w:cstheme="minorHAnsi"/>
          <w:b/>
          <w:bCs/>
        </w:rPr>
        <w:t>3. Fehlende Schutzmaßnahmen im Planentwurf</w:t>
      </w:r>
    </w:p>
    <w:p w14:paraId="56F2B484" w14:textId="77777777" w:rsidR="0022166B" w:rsidRPr="0022166B" w:rsidRDefault="0022166B" w:rsidP="0022166B">
      <w:pPr>
        <w:rPr>
          <w:rFonts w:cstheme="minorHAnsi"/>
        </w:rPr>
      </w:pPr>
      <w:r w:rsidRPr="0022166B">
        <w:rPr>
          <w:rFonts w:cstheme="minorHAnsi"/>
        </w:rPr>
        <w:t>Trotz der bekannten gesundheitlichen Risiken und der gesetzlichen Verpflichtung zum Schutz vulnerabler Gruppen (§ 1 BImSchG) wurden im Planentwurf keine ausreichenden Abstandsregelungen oder Schutzmaßnahmen vorgesehen. Alternativen zur Standortwahl wurden offenbar ebenfalls nicht geprüft.</w:t>
      </w:r>
    </w:p>
    <w:p w14:paraId="38041BD2" w14:textId="77777777" w:rsidR="0022166B" w:rsidRPr="0022166B" w:rsidRDefault="0022166B" w:rsidP="0022166B">
      <w:pPr>
        <w:rPr>
          <w:rFonts w:cstheme="minorHAnsi"/>
        </w:rPr>
      </w:pPr>
      <w:r w:rsidRPr="0022166B">
        <w:rPr>
          <w:rFonts w:cstheme="minorHAnsi"/>
        </w:rPr>
        <w:t>Die genannten Punkte verdeutlichen, dass der Schutz der besonders schutzbedürftigen Gruppe von Kleinkindern im derzeitigen Entwurf vernachlässigt wurde. Dies widerspricht nicht nur den allgemeinen Schutzzielen des Bundesimmissionsschutzgesetzes, sondern gefährdet auch das verfassungsrechtlich garantierte Kindeswohl.</w:t>
      </w:r>
    </w:p>
    <w:p w14:paraId="10AC2866" w14:textId="77777777" w:rsidR="0022166B" w:rsidRPr="0022166B" w:rsidRDefault="0022166B" w:rsidP="0022166B">
      <w:pPr>
        <w:rPr>
          <w:rFonts w:cstheme="minorHAnsi"/>
          <w:b/>
          <w:bCs/>
        </w:rPr>
      </w:pPr>
      <w:r w:rsidRPr="0022166B">
        <w:rPr>
          <w:rFonts w:cstheme="minorHAnsi"/>
          <w:b/>
          <w:bCs/>
        </w:rPr>
        <w:t>Forderung: Anpassung des Planentwurfs</w:t>
      </w:r>
    </w:p>
    <w:p w14:paraId="3796941E" w14:textId="77777777" w:rsidR="0022166B" w:rsidRPr="0022166B" w:rsidRDefault="0022166B" w:rsidP="0022166B">
      <w:pPr>
        <w:rPr>
          <w:rFonts w:cstheme="minorHAnsi"/>
        </w:rPr>
      </w:pPr>
      <w:r w:rsidRPr="0022166B">
        <w:rPr>
          <w:rFonts w:cstheme="minorHAnsi"/>
        </w:rPr>
        <w:t>Ich fordere eine umfassende Überarbeitung des Planentwurfs, insbesondere durch:</w:t>
      </w:r>
    </w:p>
    <w:p w14:paraId="26BD0C2E" w14:textId="77777777" w:rsidR="0022166B" w:rsidRPr="0022166B" w:rsidRDefault="0022166B" w:rsidP="0022166B">
      <w:pPr>
        <w:numPr>
          <w:ilvl w:val="0"/>
          <w:numId w:val="10"/>
        </w:numPr>
        <w:rPr>
          <w:rFonts w:cstheme="minorHAnsi"/>
        </w:rPr>
      </w:pPr>
      <w:r w:rsidRPr="0022166B">
        <w:rPr>
          <w:rFonts w:cstheme="minorHAnsi"/>
        </w:rPr>
        <w:t>Erhöhung der Mindestabstände zwischen Windkraftanlagen und Kindertageseinrichtungen.</w:t>
      </w:r>
    </w:p>
    <w:p w14:paraId="3D890CEA" w14:textId="77777777" w:rsidR="0022166B" w:rsidRPr="0022166B" w:rsidRDefault="0022166B" w:rsidP="0022166B">
      <w:pPr>
        <w:numPr>
          <w:ilvl w:val="0"/>
          <w:numId w:val="10"/>
        </w:numPr>
        <w:rPr>
          <w:rFonts w:cstheme="minorHAnsi"/>
        </w:rPr>
      </w:pPr>
      <w:r w:rsidRPr="0022166B">
        <w:rPr>
          <w:rFonts w:cstheme="minorHAnsi"/>
        </w:rPr>
        <w:t>Konkrete Maßnahmen zur Vermeidung von Schattenschlag und Lärmbelastung.</w:t>
      </w:r>
    </w:p>
    <w:p w14:paraId="4DC13C6E" w14:textId="77777777" w:rsidR="0022166B" w:rsidRDefault="0022166B" w:rsidP="0022166B">
      <w:pPr>
        <w:numPr>
          <w:ilvl w:val="0"/>
          <w:numId w:val="10"/>
        </w:numPr>
        <w:rPr>
          <w:rFonts w:cstheme="minorHAnsi"/>
        </w:rPr>
      </w:pPr>
      <w:r w:rsidRPr="0022166B">
        <w:rPr>
          <w:rFonts w:cstheme="minorHAnsi"/>
        </w:rPr>
        <w:t>Berücksichtigung alternativer Standorte, die eine geringere Belastung für die betroffenen Einrichtungen gewährleisten.</w:t>
      </w:r>
    </w:p>
    <w:p w14:paraId="32445258" w14:textId="1366AB28" w:rsidR="00A1777B" w:rsidRPr="0022166B" w:rsidRDefault="00A1777B" w:rsidP="0022166B">
      <w:pPr>
        <w:numPr>
          <w:ilvl w:val="0"/>
          <w:numId w:val="10"/>
        </w:numPr>
        <w:rPr>
          <w:rFonts w:cstheme="minorHAnsi"/>
        </w:rPr>
      </w:pPr>
      <w:r>
        <w:rPr>
          <w:rFonts w:cstheme="minorHAnsi"/>
        </w:rPr>
        <w:t>Streichung der Windvorrangflächen in der Nähe von Kindertagesstätten</w:t>
      </w:r>
    </w:p>
    <w:p w14:paraId="0938367C" w14:textId="77777777" w:rsidR="0022166B" w:rsidRPr="0022166B" w:rsidRDefault="0022166B" w:rsidP="0022166B">
      <w:pPr>
        <w:rPr>
          <w:rFonts w:cstheme="minorHAnsi"/>
        </w:rPr>
      </w:pPr>
      <w:r w:rsidRPr="0022166B">
        <w:rPr>
          <w:rFonts w:cstheme="minorHAnsi"/>
        </w:rPr>
        <w:t>Ich bitte um eine schriftliche Stellungnahme zu meiner Einwendung und danke Ihnen für Ihre Berücksichtigung dieser wichtigen Belange.</w:t>
      </w:r>
    </w:p>
    <w:p w14:paraId="1FF06286" w14:textId="77777777" w:rsidR="00A1777B" w:rsidRDefault="0022166B" w:rsidP="0022166B">
      <w:pPr>
        <w:rPr>
          <w:rFonts w:cstheme="minorHAnsi"/>
        </w:rPr>
      </w:pPr>
      <w:r w:rsidRPr="0022166B">
        <w:rPr>
          <w:rFonts w:cstheme="minorHAnsi"/>
        </w:rPr>
        <w:t>Mit freundlichen Grüßen</w:t>
      </w:r>
    </w:p>
    <w:p w14:paraId="7EC23EB1" w14:textId="77777777" w:rsidR="00A1777B" w:rsidRDefault="00A1777B" w:rsidP="0022166B">
      <w:pPr>
        <w:rPr>
          <w:rFonts w:cstheme="minorHAnsi"/>
        </w:rPr>
      </w:pPr>
    </w:p>
    <w:p w14:paraId="4C8EE373" w14:textId="416277FC" w:rsidR="0022166B" w:rsidRPr="0022166B" w:rsidRDefault="0022166B" w:rsidP="0022166B">
      <w:pPr>
        <w:rPr>
          <w:rFonts w:cstheme="minorHAnsi"/>
        </w:rPr>
      </w:pPr>
      <w:r w:rsidRPr="0022166B">
        <w:rPr>
          <w:rFonts w:cstheme="minorHAnsi"/>
        </w:rPr>
        <w:br/>
        <w:t xml:space="preserve">[Name, </w:t>
      </w:r>
      <w:r w:rsidR="00C22B81">
        <w:rPr>
          <w:rFonts w:cstheme="minorHAnsi"/>
        </w:rPr>
        <w:t>Vorname</w:t>
      </w:r>
      <w:r w:rsidRPr="0022166B">
        <w:rPr>
          <w:rFonts w:cstheme="minorHAnsi"/>
        </w:rPr>
        <w:t>, Unterschrift]</w:t>
      </w:r>
    </w:p>
    <w:p w14:paraId="20B899A8" w14:textId="77777777" w:rsidR="0022166B" w:rsidRPr="0022166B" w:rsidRDefault="000A67BD" w:rsidP="0022166B">
      <w:pPr>
        <w:rPr>
          <w:rFonts w:cstheme="minorHAnsi"/>
        </w:rPr>
      </w:pPr>
      <w:r>
        <w:rPr>
          <w:rFonts w:cstheme="minorHAnsi"/>
          <w:noProof/>
        </w:rPr>
        <w:pict w14:anchorId="7C8106DB">
          <v:rect id="_x0000_i1026" alt="" style="width:453.6pt;height:.05pt;mso-width-percent:0;mso-height-percent:0;mso-width-percent:0;mso-height-percent:0" o:hralign="center" o:hrstd="t" o:hr="t" fillcolor="#a0a0a0" stroked="f"/>
        </w:pict>
      </w:r>
    </w:p>
    <w:p w14:paraId="64EB8491" w14:textId="77777777" w:rsidR="0022166B" w:rsidRDefault="0022166B" w:rsidP="0022166B">
      <w:pPr>
        <w:rPr>
          <w:rFonts w:cstheme="minorHAnsi"/>
          <w:b/>
          <w:bCs/>
        </w:rPr>
      </w:pPr>
      <w:r w:rsidRPr="0022166B">
        <w:rPr>
          <w:rFonts w:cstheme="minorHAnsi"/>
          <w:b/>
          <w:bCs/>
        </w:rPr>
        <w:t>Quellen</w:t>
      </w:r>
    </w:p>
    <w:tbl>
      <w:tblPr>
        <w:tblStyle w:val="Tabellenraster"/>
        <w:tblW w:w="0" w:type="auto"/>
        <w:tblLook w:val="04A0" w:firstRow="1" w:lastRow="0" w:firstColumn="1" w:lastColumn="0" w:noHBand="0" w:noVBand="1"/>
      </w:tblPr>
      <w:tblGrid>
        <w:gridCol w:w="2830"/>
        <w:gridCol w:w="6232"/>
      </w:tblGrid>
      <w:tr w:rsidR="00C22B81" w14:paraId="20DDA69B" w14:textId="77777777" w:rsidTr="00C22B81">
        <w:tc>
          <w:tcPr>
            <w:tcW w:w="2830" w:type="dxa"/>
          </w:tcPr>
          <w:p w14:paraId="2E04760F" w14:textId="2E3D8D5E" w:rsidR="00C22B81" w:rsidRDefault="00C22B81" w:rsidP="0022166B">
            <w:pPr>
              <w:rPr>
                <w:rFonts w:cstheme="minorHAnsi"/>
                <w:b/>
                <w:bCs/>
              </w:rPr>
            </w:pPr>
            <w:r>
              <w:rPr>
                <w:rFonts w:cstheme="minorHAnsi"/>
                <w:b/>
                <w:bCs/>
              </w:rPr>
              <w:t>www.umweltbundesamt.de</w:t>
            </w:r>
          </w:p>
        </w:tc>
        <w:tc>
          <w:tcPr>
            <w:tcW w:w="6232" w:type="dxa"/>
          </w:tcPr>
          <w:p w14:paraId="7DAC1EA4" w14:textId="77777777" w:rsidR="00C22B81" w:rsidRPr="0022166B" w:rsidRDefault="00C22B81" w:rsidP="00C22B81">
            <w:pPr>
              <w:ind w:left="360"/>
              <w:rPr>
                <w:rFonts w:cstheme="minorHAnsi"/>
              </w:rPr>
            </w:pPr>
            <w:hyperlink r:id="rId8" w:history="1">
              <w:r w:rsidRPr="001623B6">
                <w:rPr>
                  <w:rStyle w:val="Hyperlink"/>
                  <w:rFonts w:cstheme="minorHAnsi"/>
                </w:rPr>
                <w:t>Mögliche gesundheitliche Aspekte von Windenergieanlagen</w:t>
              </w:r>
            </w:hyperlink>
          </w:p>
          <w:p w14:paraId="7C31E2FB" w14:textId="77777777" w:rsidR="00C22B81" w:rsidRDefault="00C22B81" w:rsidP="0022166B">
            <w:pPr>
              <w:rPr>
                <w:rFonts w:cstheme="minorHAnsi"/>
                <w:b/>
                <w:bCs/>
              </w:rPr>
            </w:pPr>
          </w:p>
        </w:tc>
      </w:tr>
      <w:tr w:rsidR="00C22B81" w14:paraId="07E06529" w14:textId="77777777" w:rsidTr="00C22B81">
        <w:tc>
          <w:tcPr>
            <w:tcW w:w="2830" w:type="dxa"/>
          </w:tcPr>
          <w:p w14:paraId="724D3FAE" w14:textId="0A8D4C48" w:rsidR="00C22B81" w:rsidRDefault="00C22B81" w:rsidP="0022166B">
            <w:pPr>
              <w:rPr>
                <w:rFonts w:cstheme="minorHAnsi"/>
                <w:b/>
                <w:bCs/>
              </w:rPr>
            </w:pPr>
            <w:r>
              <w:rPr>
                <w:rFonts w:cstheme="minorHAnsi"/>
                <w:b/>
                <w:bCs/>
              </w:rPr>
              <w:t>www.who.int</w:t>
            </w:r>
          </w:p>
        </w:tc>
        <w:tc>
          <w:tcPr>
            <w:tcW w:w="6232" w:type="dxa"/>
          </w:tcPr>
          <w:p w14:paraId="4C368320" w14:textId="77777777" w:rsidR="00C22B81" w:rsidRPr="0022166B" w:rsidRDefault="00C22B81" w:rsidP="00C22B81">
            <w:pPr>
              <w:ind w:left="360"/>
              <w:rPr>
                <w:rFonts w:cstheme="minorHAnsi"/>
              </w:rPr>
            </w:pPr>
            <w:hyperlink r:id="rId9" w:history="1">
              <w:r w:rsidRPr="0022166B">
                <w:rPr>
                  <w:rStyle w:val="Hyperlink"/>
                  <w:rFonts w:cstheme="minorHAnsi"/>
                </w:rPr>
                <w:t>WHO-Leitlinien für Umgebungslärm in Europa</w:t>
              </w:r>
            </w:hyperlink>
          </w:p>
          <w:p w14:paraId="1890D8F8" w14:textId="77777777" w:rsidR="00C22B81" w:rsidRPr="00C22B81" w:rsidRDefault="00C22B81" w:rsidP="00C22B81">
            <w:pPr>
              <w:ind w:left="360"/>
              <w:rPr>
                <w:rFonts w:cstheme="minorHAnsi"/>
                <w:b/>
                <w:bCs/>
              </w:rPr>
            </w:pPr>
          </w:p>
        </w:tc>
      </w:tr>
    </w:tbl>
    <w:p w14:paraId="2F9BBA4A" w14:textId="77777777" w:rsidR="00C22B81" w:rsidRPr="0022166B" w:rsidRDefault="00C22B81" w:rsidP="0022166B">
      <w:pPr>
        <w:rPr>
          <w:rFonts w:cstheme="minorHAnsi"/>
          <w:b/>
          <w:bCs/>
        </w:rPr>
      </w:pPr>
    </w:p>
    <w:p w14:paraId="165FA500" w14:textId="77777777" w:rsidR="0022166B" w:rsidRPr="0022166B" w:rsidRDefault="000A67BD" w:rsidP="0022166B">
      <w:pPr>
        <w:rPr>
          <w:rFonts w:cstheme="minorHAnsi"/>
        </w:rPr>
      </w:pPr>
      <w:r>
        <w:rPr>
          <w:rFonts w:cstheme="minorHAnsi"/>
          <w:noProof/>
        </w:rPr>
        <w:pict w14:anchorId="7CF0FBDC">
          <v:rect id="_x0000_i1025" alt="" style="width:453.6pt;height:.05pt;mso-width-percent:0;mso-height-percent:0;mso-width-percent:0;mso-height-percent:0" o:hralign="center" o:hrstd="t" o:hr="t" fillcolor="#a0a0a0" stroked="f"/>
        </w:pict>
      </w:r>
    </w:p>
    <w:p w14:paraId="201D6E79" w14:textId="77777777" w:rsidR="007405C2" w:rsidRPr="00541D8C" w:rsidRDefault="007405C2" w:rsidP="0022166B">
      <w:pPr>
        <w:rPr>
          <w:rFonts w:cstheme="minorHAnsi"/>
        </w:rPr>
      </w:pPr>
    </w:p>
    <w:sectPr w:rsidR="007405C2" w:rsidRPr="00541D8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0A38D" w14:textId="77777777" w:rsidR="000A67BD" w:rsidRDefault="000A67BD" w:rsidP="00223318">
      <w:pPr>
        <w:spacing w:after="0" w:line="240" w:lineRule="auto"/>
      </w:pPr>
      <w:r>
        <w:separator/>
      </w:r>
    </w:p>
  </w:endnote>
  <w:endnote w:type="continuationSeparator" w:id="0">
    <w:p w14:paraId="44195E44" w14:textId="77777777" w:rsidR="000A67BD" w:rsidRDefault="000A67BD"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89D15" w14:textId="77777777" w:rsidR="000A67BD" w:rsidRDefault="000A67BD" w:rsidP="00223318">
      <w:pPr>
        <w:spacing w:after="0" w:line="240" w:lineRule="auto"/>
      </w:pPr>
      <w:r>
        <w:separator/>
      </w:r>
    </w:p>
  </w:footnote>
  <w:footnote w:type="continuationSeparator" w:id="0">
    <w:p w14:paraId="57461BC0" w14:textId="77777777" w:rsidR="000A67BD" w:rsidRDefault="000A67BD"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604A9D"/>
    <w:multiLevelType w:val="multilevel"/>
    <w:tmpl w:val="5B7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C5546E"/>
    <w:multiLevelType w:val="multilevel"/>
    <w:tmpl w:val="A092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7"/>
  </w:num>
  <w:num w:numId="2" w16cid:durableId="340359382">
    <w:abstractNumId w:val="4"/>
  </w:num>
  <w:num w:numId="3" w16cid:durableId="215514967">
    <w:abstractNumId w:val="10"/>
  </w:num>
  <w:num w:numId="4" w16cid:durableId="1968704837">
    <w:abstractNumId w:val="8"/>
  </w:num>
  <w:num w:numId="5" w16cid:durableId="1069696704">
    <w:abstractNumId w:val="3"/>
  </w:num>
  <w:num w:numId="6" w16cid:durableId="1516459990">
    <w:abstractNumId w:val="0"/>
  </w:num>
  <w:num w:numId="7" w16cid:durableId="798694254">
    <w:abstractNumId w:val="5"/>
  </w:num>
  <w:num w:numId="8" w16cid:durableId="1929191449">
    <w:abstractNumId w:val="1"/>
  </w:num>
  <w:num w:numId="9" w16cid:durableId="204222539">
    <w:abstractNumId w:val="6"/>
  </w:num>
  <w:num w:numId="10" w16cid:durableId="894973564">
    <w:abstractNumId w:val="2"/>
  </w:num>
  <w:num w:numId="11" w16cid:durableId="1520267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01B75"/>
    <w:rsid w:val="000313BB"/>
    <w:rsid w:val="00045CBB"/>
    <w:rsid w:val="000A67BD"/>
    <w:rsid w:val="0013109E"/>
    <w:rsid w:val="001623B6"/>
    <w:rsid w:val="00181D37"/>
    <w:rsid w:val="00197416"/>
    <w:rsid w:val="001F24BD"/>
    <w:rsid w:val="00212EA8"/>
    <w:rsid w:val="0022166B"/>
    <w:rsid w:val="00223318"/>
    <w:rsid w:val="002E21D1"/>
    <w:rsid w:val="002E4F81"/>
    <w:rsid w:val="00467D7D"/>
    <w:rsid w:val="004B02FE"/>
    <w:rsid w:val="00533447"/>
    <w:rsid w:val="00541D8C"/>
    <w:rsid w:val="007405C2"/>
    <w:rsid w:val="00744176"/>
    <w:rsid w:val="00972F55"/>
    <w:rsid w:val="00983B52"/>
    <w:rsid w:val="009850B1"/>
    <w:rsid w:val="009B614A"/>
    <w:rsid w:val="00A1777B"/>
    <w:rsid w:val="00A4296B"/>
    <w:rsid w:val="00A50C96"/>
    <w:rsid w:val="00AA37C7"/>
    <w:rsid w:val="00B341DC"/>
    <w:rsid w:val="00B45E75"/>
    <w:rsid w:val="00B7775A"/>
    <w:rsid w:val="00BC308B"/>
    <w:rsid w:val="00BC61EA"/>
    <w:rsid w:val="00C22B81"/>
    <w:rsid w:val="00C914F0"/>
    <w:rsid w:val="00CA683D"/>
    <w:rsid w:val="00D32AC1"/>
    <w:rsid w:val="00D560E3"/>
    <w:rsid w:val="00D62897"/>
    <w:rsid w:val="00E6619A"/>
    <w:rsid w:val="00E82168"/>
    <w:rsid w:val="00EA135B"/>
    <w:rsid w:val="00F26762"/>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15041">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41265654">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weltbundesamt.de/publikationen/moegliche-gesundheitliche-effekte-v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europe/publications/i/item/9789289053563"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3501</Characters>
  <DocSecurity>0</DocSecurity>
  <Lines>92</Lines>
  <Paragraphs>39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2025-01-30T14:51:00Z</dcterms:created>
  <dcterms:modified xsi:type="dcterms:W3CDTF">2025-02-07T08:00:00Z</dcterms:modified>
  <cp:category/>
</cp:coreProperties>
</file>